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F05E81" w14:textId="77777777" w:rsidR="00864F34" w:rsidRPr="00C244FC" w:rsidRDefault="00864F34" w:rsidP="00864F34">
      <w:pPr>
        <w:spacing w:line="480" w:lineRule="auto"/>
        <w:ind w:firstLine="720"/>
        <w:contextualSpacing/>
        <w:rPr>
          <w:rFonts w:ascii="Times New Roman" w:hAnsi="Times New Roman" w:cs="Times New Roman"/>
          <w:sz w:val="24"/>
          <w:szCs w:val="24"/>
        </w:rPr>
      </w:pPr>
    </w:p>
    <w:p w14:paraId="27B10A53" w14:textId="77777777" w:rsidR="00864F34" w:rsidRPr="00C244FC" w:rsidRDefault="00864F34" w:rsidP="00864F34">
      <w:pPr>
        <w:jc w:val="center"/>
        <w:rPr>
          <w:rFonts w:ascii="Times New Roman" w:hAnsi="Times New Roman" w:cs="Times New Roman"/>
          <w:sz w:val="24"/>
          <w:szCs w:val="24"/>
        </w:rPr>
      </w:pPr>
    </w:p>
    <w:p w14:paraId="063CBC3D" w14:textId="77777777" w:rsidR="00864F34" w:rsidRPr="00C244FC" w:rsidRDefault="00864F34" w:rsidP="00864F34">
      <w:pPr>
        <w:jc w:val="center"/>
        <w:rPr>
          <w:rFonts w:ascii="Times New Roman" w:hAnsi="Times New Roman" w:cs="Times New Roman"/>
          <w:sz w:val="24"/>
          <w:szCs w:val="24"/>
        </w:rPr>
      </w:pPr>
    </w:p>
    <w:p w14:paraId="2E7D2CC7" w14:textId="77777777" w:rsidR="00864F34" w:rsidRPr="00C244FC" w:rsidRDefault="00864F34" w:rsidP="00864F34">
      <w:pPr>
        <w:jc w:val="center"/>
        <w:rPr>
          <w:rFonts w:ascii="Times New Roman" w:hAnsi="Times New Roman" w:cs="Times New Roman"/>
          <w:sz w:val="24"/>
          <w:szCs w:val="24"/>
        </w:rPr>
      </w:pPr>
    </w:p>
    <w:p w14:paraId="0CE0D1E6" w14:textId="77777777" w:rsidR="00864F34" w:rsidRPr="00C244FC" w:rsidRDefault="00864F34" w:rsidP="00864F34">
      <w:pPr>
        <w:jc w:val="center"/>
        <w:rPr>
          <w:rFonts w:ascii="Times New Roman" w:hAnsi="Times New Roman" w:cs="Times New Roman"/>
          <w:sz w:val="24"/>
          <w:szCs w:val="24"/>
        </w:rPr>
      </w:pPr>
    </w:p>
    <w:p w14:paraId="00B46479" w14:textId="77777777" w:rsidR="00864F34" w:rsidRPr="00C244FC" w:rsidRDefault="00864F34" w:rsidP="00864F34">
      <w:pPr>
        <w:jc w:val="center"/>
        <w:rPr>
          <w:rFonts w:ascii="Times New Roman" w:hAnsi="Times New Roman" w:cs="Times New Roman"/>
          <w:sz w:val="24"/>
          <w:szCs w:val="24"/>
        </w:rPr>
      </w:pPr>
    </w:p>
    <w:p w14:paraId="5DC1D763" w14:textId="77777777" w:rsidR="00864F34" w:rsidRPr="00C244FC" w:rsidRDefault="00864F34" w:rsidP="00864F34">
      <w:pPr>
        <w:jc w:val="center"/>
        <w:rPr>
          <w:rFonts w:ascii="Times New Roman" w:hAnsi="Times New Roman" w:cs="Times New Roman"/>
          <w:sz w:val="24"/>
          <w:szCs w:val="24"/>
        </w:rPr>
      </w:pPr>
    </w:p>
    <w:p w14:paraId="35305F3B" w14:textId="77777777" w:rsidR="00864F34" w:rsidRPr="00C244FC" w:rsidRDefault="00864F34" w:rsidP="00864F34">
      <w:pPr>
        <w:jc w:val="center"/>
        <w:rPr>
          <w:rFonts w:ascii="Times New Roman" w:hAnsi="Times New Roman" w:cs="Times New Roman"/>
          <w:sz w:val="24"/>
          <w:szCs w:val="24"/>
        </w:rPr>
      </w:pPr>
    </w:p>
    <w:p w14:paraId="02344BF0" w14:textId="77777777" w:rsidR="00864F34" w:rsidRPr="00C244FC" w:rsidRDefault="00864F34" w:rsidP="00864F34">
      <w:pPr>
        <w:jc w:val="center"/>
        <w:rPr>
          <w:rFonts w:ascii="Times New Roman" w:hAnsi="Times New Roman" w:cs="Times New Roman"/>
          <w:sz w:val="24"/>
          <w:szCs w:val="24"/>
        </w:rPr>
      </w:pPr>
    </w:p>
    <w:p w14:paraId="7E44CA09" w14:textId="77777777" w:rsidR="00864F34" w:rsidRPr="00C244FC" w:rsidRDefault="00864F34" w:rsidP="00CF399A">
      <w:pPr>
        <w:spacing w:after="0" w:line="480" w:lineRule="auto"/>
        <w:jc w:val="center"/>
        <w:rPr>
          <w:rFonts w:ascii="Times New Roman" w:hAnsi="Times New Roman" w:cs="Times New Roman"/>
          <w:sz w:val="24"/>
          <w:szCs w:val="24"/>
        </w:rPr>
      </w:pPr>
    </w:p>
    <w:p w14:paraId="3007B601" w14:textId="4217B1DF" w:rsidR="00864F34" w:rsidRPr="00C244FC" w:rsidRDefault="00CF4680" w:rsidP="00CF399A">
      <w:pPr>
        <w:spacing w:after="0" w:line="480" w:lineRule="auto"/>
        <w:jc w:val="center"/>
        <w:rPr>
          <w:rFonts w:ascii="Times New Roman" w:hAnsi="Times New Roman" w:cs="Times New Roman"/>
          <w:color w:val="0E101A"/>
          <w:sz w:val="24"/>
          <w:szCs w:val="24"/>
        </w:rPr>
      </w:pPr>
      <w:r w:rsidRPr="00C244FC">
        <w:rPr>
          <w:rFonts w:ascii="Times New Roman" w:hAnsi="Times New Roman" w:cs="Times New Roman"/>
          <w:color w:val="0E101A"/>
          <w:sz w:val="24"/>
          <w:szCs w:val="24"/>
        </w:rPr>
        <w:t xml:space="preserve">The Role of Feminist Epistemology and Philosophy </w:t>
      </w:r>
      <w:r w:rsidR="00BC6887" w:rsidRPr="00C244FC">
        <w:rPr>
          <w:rFonts w:ascii="Times New Roman" w:hAnsi="Times New Roman" w:cs="Times New Roman"/>
          <w:color w:val="0E101A"/>
          <w:sz w:val="24"/>
          <w:szCs w:val="24"/>
        </w:rPr>
        <w:t>in Modern Feminism</w:t>
      </w:r>
    </w:p>
    <w:p w14:paraId="32DE0C38" w14:textId="77777777" w:rsidR="00864F34" w:rsidRPr="00C244FC" w:rsidRDefault="00864F34" w:rsidP="00CF399A">
      <w:pPr>
        <w:spacing w:after="0" w:line="480" w:lineRule="auto"/>
        <w:jc w:val="center"/>
        <w:rPr>
          <w:rFonts w:ascii="Times New Roman" w:hAnsi="Times New Roman" w:cs="Times New Roman"/>
          <w:color w:val="0E101A"/>
          <w:sz w:val="24"/>
          <w:szCs w:val="24"/>
        </w:rPr>
      </w:pPr>
      <w:r w:rsidRPr="00C244FC">
        <w:rPr>
          <w:rFonts w:ascii="Times New Roman" w:hAnsi="Times New Roman" w:cs="Times New Roman"/>
          <w:color w:val="0E101A"/>
          <w:sz w:val="24"/>
          <w:szCs w:val="24"/>
        </w:rPr>
        <w:t>Name of Student</w:t>
      </w:r>
    </w:p>
    <w:p w14:paraId="41C45D7E" w14:textId="6D4F61F1" w:rsidR="00864F34" w:rsidRPr="00C244FC" w:rsidRDefault="00864F34" w:rsidP="00CF399A">
      <w:pPr>
        <w:spacing w:after="0" w:line="480" w:lineRule="auto"/>
        <w:jc w:val="center"/>
        <w:rPr>
          <w:rFonts w:ascii="Times New Roman" w:hAnsi="Times New Roman" w:cs="Times New Roman"/>
          <w:sz w:val="24"/>
          <w:szCs w:val="24"/>
        </w:rPr>
      </w:pPr>
      <w:r w:rsidRPr="00C244FC">
        <w:rPr>
          <w:rFonts w:ascii="Times New Roman" w:hAnsi="Times New Roman" w:cs="Times New Roman"/>
          <w:color w:val="0E101A"/>
          <w:sz w:val="24"/>
          <w:szCs w:val="24"/>
        </w:rPr>
        <w:t>Institutional Affiliation</w:t>
      </w:r>
      <w:r w:rsidRPr="00C244FC">
        <w:rPr>
          <w:rFonts w:ascii="Times New Roman" w:hAnsi="Times New Roman" w:cs="Times New Roman"/>
          <w:sz w:val="24"/>
          <w:szCs w:val="24"/>
        </w:rPr>
        <w:t xml:space="preserve"> </w:t>
      </w:r>
      <w:r w:rsidRPr="00C244FC">
        <w:rPr>
          <w:rFonts w:ascii="Times New Roman" w:hAnsi="Times New Roman" w:cs="Times New Roman"/>
          <w:sz w:val="24"/>
          <w:szCs w:val="24"/>
        </w:rPr>
        <w:br w:type="page"/>
      </w:r>
    </w:p>
    <w:p w14:paraId="58068B5C" w14:textId="77777777" w:rsidR="00CF399A" w:rsidRPr="00C244FC" w:rsidRDefault="00CF399A" w:rsidP="00CF399A">
      <w:pPr>
        <w:spacing w:after="0" w:line="480" w:lineRule="auto"/>
        <w:jc w:val="center"/>
        <w:rPr>
          <w:rFonts w:ascii="Times New Roman" w:hAnsi="Times New Roman" w:cs="Times New Roman"/>
          <w:color w:val="0E101A"/>
          <w:sz w:val="24"/>
          <w:szCs w:val="24"/>
        </w:rPr>
      </w:pPr>
      <w:r w:rsidRPr="00C244FC">
        <w:rPr>
          <w:rFonts w:ascii="Times New Roman" w:hAnsi="Times New Roman" w:cs="Times New Roman"/>
          <w:color w:val="0E101A"/>
          <w:sz w:val="24"/>
          <w:szCs w:val="24"/>
        </w:rPr>
        <w:lastRenderedPageBreak/>
        <w:t>The Role of Feminist Epistemology and Philosophy in Modern Feminism</w:t>
      </w:r>
    </w:p>
    <w:p w14:paraId="0576A655" w14:textId="77777777" w:rsidR="00C244FC" w:rsidRPr="00C244FC" w:rsidRDefault="00C244FC" w:rsidP="00CF399A">
      <w:pPr>
        <w:spacing w:line="480" w:lineRule="auto"/>
        <w:contextualSpacing/>
        <w:rPr>
          <w:rFonts w:ascii="Times New Roman" w:hAnsi="Times New Roman" w:cs="Times New Roman"/>
          <w:sz w:val="24"/>
          <w:szCs w:val="24"/>
        </w:rPr>
      </w:pPr>
      <w:r w:rsidRPr="00C244FC">
        <w:rPr>
          <w:rFonts w:ascii="Times New Roman" w:hAnsi="Times New Roman" w:cs="Times New Roman"/>
          <w:sz w:val="24"/>
          <w:szCs w:val="24"/>
        </w:rPr>
        <w:t>Introduction</w:t>
      </w:r>
    </w:p>
    <w:p w14:paraId="33D7BC1C"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In this paper, I will argue that feminist efforts towards creating a society where men and women are equal in modern society are primarily contributed by feminist epistemology and philosophy. Feminist epistemology and philosophy are the various ways gender influences the perception of knowledge and justification (Anderson, 2014). Women and other subordinate groups are often disadvantaged using many practices, such as being excluded from inquiry and denying them positions of authority. I will demonstrate this conclusion by outlining how feminists' efforts have been made futile by different settings. Feminism is the concept that strives to help females and the disadvantaged in society by identifying the interests of the group. Various factors hamper feminist activities, including policies and rules that tend to make women inferior.</w:t>
      </w:r>
    </w:p>
    <w:p w14:paraId="76583E9B"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Body</w:t>
      </w:r>
    </w:p>
    <w:p w14:paraId="3266C89B"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Feminism has played a critical role in promoting equality in society, as shown by the increased number of women in society's vital roles, such as leadership. This thesis means that the role of feminists has played a significant role in promoting what female roles we have today. All over the world, females are rising above the social and cultural restraints that have been imposed on them to pursue different opportunities in leadership, education, and other critical areas in society (Hirsch &amp; Keller, 2015). Feminist ideas have been present throughout history as women find avenues to address their grievances over various issues. Christine de Pisan is perhaps one of the most notable female writers in medieval times. Christine turned to write after the death of her husband to feed her children. Notably, some of her works reflected her grief about the death of her husband. </w:t>
      </w:r>
      <w:r w:rsidRPr="00C244FC">
        <w:rPr>
          <w:rFonts w:ascii="Times New Roman" w:hAnsi="Times New Roman" w:cs="Times New Roman"/>
          <w:i/>
          <w:iCs/>
          <w:sz w:val="24"/>
          <w:szCs w:val="24"/>
        </w:rPr>
        <w:t xml:space="preserve">Epistle au </w:t>
      </w:r>
      <w:proofErr w:type="spellStart"/>
      <w:r w:rsidRPr="00C244FC">
        <w:rPr>
          <w:rFonts w:ascii="Times New Roman" w:hAnsi="Times New Roman" w:cs="Times New Roman"/>
          <w:i/>
          <w:iCs/>
          <w:sz w:val="24"/>
          <w:szCs w:val="24"/>
        </w:rPr>
        <w:t>Dieu</w:t>
      </w:r>
      <w:proofErr w:type="spellEnd"/>
      <w:r w:rsidRPr="00C244FC">
        <w:rPr>
          <w:rFonts w:ascii="Times New Roman" w:hAnsi="Times New Roman" w:cs="Times New Roman"/>
          <w:i/>
          <w:iCs/>
          <w:sz w:val="24"/>
          <w:szCs w:val="24"/>
        </w:rPr>
        <w:t xml:space="preserve"> d'amour</w:t>
      </w:r>
      <w:r w:rsidRPr="00C244FC">
        <w:rPr>
          <w:rFonts w:ascii="Times New Roman" w:hAnsi="Times New Roman" w:cs="Times New Roman"/>
          <w:sz w:val="24"/>
          <w:szCs w:val="24"/>
        </w:rPr>
        <w:t> (1399), Christine explored the status of women in society and criticized how women were depicted in literature. One of the most notable and feminist works is </w:t>
      </w:r>
      <w:r w:rsidRPr="00C244FC">
        <w:rPr>
          <w:rFonts w:ascii="Times New Roman" w:hAnsi="Times New Roman" w:cs="Times New Roman"/>
          <w:i/>
          <w:iCs/>
          <w:sz w:val="24"/>
          <w:szCs w:val="24"/>
        </w:rPr>
        <w:t xml:space="preserve">La </w:t>
      </w:r>
      <w:proofErr w:type="spellStart"/>
      <w:r w:rsidRPr="00C244FC">
        <w:rPr>
          <w:rFonts w:ascii="Times New Roman" w:hAnsi="Times New Roman" w:cs="Times New Roman"/>
          <w:i/>
          <w:iCs/>
          <w:sz w:val="24"/>
          <w:szCs w:val="24"/>
        </w:rPr>
        <w:t>cité</w:t>
      </w:r>
      <w:proofErr w:type="spellEnd"/>
      <w:r w:rsidRPr="00C244FC">
        <w:rPr>
          <w:rFonts w:ascii="Times New Roman" w:hAnsi="Times New Roman" w:cs="Times New Roman"/>
          <w:i/>
          <w:iCs/>
          <w:sz w:val="24"/>
          <w:szCs w:val="24"/>
        </w:rPr>
        <w:t xml:space="preserve"> des dames</w:t>
      </w:r>
      <w:r w:rsidRPr="00C244FC">
        <w:rPr>
          <w:rFonts w:ascii="Times New Roman" w:hAnsi="Times New Roman" w:cs="Times New Roman"/>
          <w:sz w:val="24"/>
          <w:szCs w:val="24"/>
        </w:rPr>
        <w:t xml:space="preserve"> (1405). this piece </w:t>
      </w:r>
      <w:r w:rsidRPr="00C244FC">
        <w:rPr>
          <w:rFonts w:ascii="Times New Roman" w:hAnsi="Times New Roman" w:cs="Times New Roman"/>
          <w:sz w:val="24"/>
          <w:szCs w:val="24"/>
        </w:rPr>
        <w:lastRenderedPageBreak/>
        <w:t>of work profiled some of the leading female figures and pushed the idea of gender equality. </w:t>
      </w:r>
      <w:r w:rsidRPr="00C244FC">
        <w:rPr>
          <w:rFonts w:ascii="Times New Roman" w:hAnsi="Times New Roman" w:cs="Times New Roman"/>
          <w:i/>
          <w:iCs/>
          <w:sz w:val="24"/>
          <w:szCs w:val="24"/>
        </w:rPr>
        <w:t xml:space="preserve">Le livre du </w:t>
      </w:r>
      <w:proofErr w:type="spellStart"/>
      <w:r w:rsidRPr="00C244FC">
        <w:rPr>
          <w:rFonts w:ascii="Times New Roman" w:hAnsi="Times New Roman" w:cs="Times New Roman"/>
          <w:i/>
          <w:iCs/>
          <w:sz w:val="24"/>
          <w:szCs w:val="24"/>
        </w:rPr>
        <w:t>trésor</w:t>
      </w:r>
      <w:proofErr w:type="spellEnd"/>
      <w:r w:rsidRPr="00C244FC">
        <w:rPr>
          <w:rFonts w:ascii="Times New Roman" w:hAnsi="Times New Roman" w:cs="Times New Roman"/>
          <w:i/>
          <w:iCs/>
          <w:sz w:val="24"/>
          <w:szCs w:val="24"/>
        </w:rPr>
        <w:t xml:space="preserve"> de la </w:t>
      </w:r>
      <w:proofErr w:type="spellStart"/>
      <w:r w:rsidRPr="00C244FC">
        <w:rPr>
          <w:rFonts w:ascii="Times New Roman" w:hAnsi="Times New Roman" w:cs="Times New Roman"/>
          <w:i/>
          <w:iCs/>
          <w:sz w:val="24"/>
          <w:szCs w:val="24"/>
        </w:rPr>
        <w:t>cité</w:t>
      </w:r>
      <w:proofErr w:type="spellEnd"/>
      <w:r w:rsidRPr="00C244FC">
        <w:rPr>
          <w:rFonts w:ascii="Times New Roman" w:hAnsi="Times New Roman" w:cs="Times New Roman"/>
          <w:i/>
          <w:iCs/>
          <w:sz w:val="24"/>
          <w:szCs w:val="24"/>
        </w:rPr>
        <w:t xml:space="preserve"> dames</w:t>
      </w:r>
      <w:r w:rsidRPr="00C244FC">
        <w:rPr>
          <w:rFonts w:ascii="Times New Roman" w:hAnsi="Times New Roman" w:cs="Times New Roman"/>
          <w:sz w:val="24"/>
          <w:szCs w:val="24"/>
        </w:rPr>
        <w:t> (1405) highlights the rights of women, as Christine addressed.</w:t>
      </w:r>
    </w:p>
    <w:p w14:paraId="2C2AA55F"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Human nature is in such a way that whenever restrictions are imposed, they will always try to overcome these restrictions. If this psychological fact by humans is applied in real life, then it is right to say that the feminist movement and idea began way back in time before recorded history. Throughout history, women have been oppressed and been denied opportunities thanks to cultural practices that exclude women from inquiry, denial of epistemic authority, and denigrating feminine styles, among other practices ((Hirsch &amp; Keller, 2015). All revolutions start with suffering and oppression subjected to people who can no longer take it anymore. A good example is the struggle and fights for self-rule by former colonies of the British Empire. Similarly, feminism began with the likes of a few women, such as Christine, who used their platforms and talents to air the plight of women and demand equality.</w:t>
      </w:r>
    </w:p>
    <w:p w14:paraId="7B16F6CA"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 xml:space="preserve">Early feminists such as Christine did not bring about a new concept; rather, they addressed an already existing issue. Women had already been suffering for long, and all they needed was an avenue and a platform to address their concerns. One of the earliest feminists, Christine, encouraged later feminists to use whatever platform they had to make their voices heard. Society had a traditional way or degrading women and denying them opportunities. For instance, a lady wants to do something, and they are asked to name one lady who has done that exact thing. Doing this reduces the drive and vision to achieve and explore different fields. Activists such as Christine broke this myth by demonstrating that a woman was free to explore any field or do anything that no woman has done before (Hirsch &amp; Keller, 2015). Simply, she sent the message that "although no woman has done what am about to do, there </w:t>
      </w:r>
      <w:r w:rsidRPr="00C244FC">
        <w:rPr>
          <w:rFonts w:ascii="Times New Roman" w:hAnsi="Times New Roman" w:cs="Times New Roman"/>
          <w:sz w:val="24"/>
          <w:szCs w:val="24"/>
        </w:rPr>
        <w:lastRenderedPageBreak/>
        <w:t>is no harm in trying or being first." With such positive motivation from earlier femininity, the feminist movement would grow stronger.  </w:t>
      </w:r>
    </w:p>
    <w:p w14:paraId="3B0695F3"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 </w:t>
      </w:r>
    </w:p>
    <w:p w14:paraId="06B35AC8"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In society, what is known and how it is known influences the thought process and the knower's perspective (King, 2015). Different people understand the same object or concept differently depending on their interactions. For instance, there is the first- and second-person knowledge. Also, factors such as emotions, attitudes, interests, background beliefs, and worldview affect people's beliefs. The standpoint theory is a feminist theoretical perspective that argues that knowledge originates from a social position. This perspective critiques the idea that traditional science is subjective. It further suggests that research and theory have ignored and marginalized the women and feminist ways of thinking. The standpoint theory is based on the Marxist theory that people from an oppressed or underprivileged class have access to knowledge that is not accessible to people in the privileged class.</w:t>
      </w:r>
    </w:p>
    <w:p w14:paraId="29AE536B"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Sandra Harding, an American feminist, and theorist created the term "standpoint Theory" as a way of categorizing epistemologies that focus on women's knowledge. According to Sandra, the top hierarchies easily lose sight of real human relations and the nature of social reality (Glenn, 2009). Therefore, critical questions about the social and natural world are not addressed in the academic pursuit by these top hierarchies. However, people at the bottom have a unique and better starting point for academic scholarship, although they are often ignored. </w:t>
      </w:r>
    </w:p>
    <w:p w14:paraId="1FC30285"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Marginalized positions make it easier for such people to address important research questions and explain social problems from a unique standpoint. This theory inspired the work of Dorothy Smith, a Canadian Sociologist who wrote the book </w:t>
      </w:r>
      <w:r w:rsidRPr="00C244FC">
        <w:rPr>
          <w:rFonts w:ascii="Times New Roman" w:hAnsi="Times New Roman" w:cs="Times New Roman"/>
          <w:i/>
          <w:iCs/>
          <w:sz w:val="24"/>
          <w:szCs w:val="24"/>
        </w:rPr>
        <w:t>The Everyday World as Problematic: A Feminist Sociology</w:t>
      </w:r>
      <w:r w:rsidRPr="00C244FC">
        <w:rPr>
          <w:rFonts w:ascii="Times New Roman" w:hAnsi="Times New Roman" w:cs="Times New Roman"/>
          <w:sz w:val="24"/>
          <w:szCs w:val="24"/>
        </w:rPr>
        <w:t xml:space="preserve"> (1989). In the book, Smith claims that sociology has ignored and objectified women despite having fertile ground for feminist knowledge. Smith </w:t>
      </w:r>
      <w:r w:rsidRPr="00C244FC">
        <w:rPr>
          <w:rFonts w:ascii="Times New Roman" w:hAnsi="Times New Roman" w:cs="Times New Roman"/>
          <w:sz w:val="24"/>
          <w:szCs w:val="24"/>
        </w:rPr>
        <w:lastRenderedPageBreak/>
        <w:t>claims that female experience can be used as grounds for sociological works by asking new questions. She notes that women have been caregivers in society. At the same time, men dedicate their time to abstract concepts, which society has given more value making the women's role in society seem natural rather than part of human culture (Anderson, 2014). Basing sociology from women's perspective will prompt concrete questions such as why have women been assigned such activities? What are the implications of such activities on institutions such as education, family, and economy? </w:t>
      </w:r>
    </w:p>
    <w:p w14:paraId="17446935"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Conclusion</w:t>
      </w:r>
    </w:p>
    <w:p w14:paraId="3684D545" w14:textId="77777777" w:rsidR="00C244FC" w:rsidRPr="00C244FC" w:rsidRDefault="00C244FC" w:rsidP="00C244FC">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t>Feminism is the concept that women should be equal to men and not be subjected to unfair treatment. Christine's likes expressed their dissatisfaction with society for ignoring and failing to address the plight of women. Christine used her work to show how scholars failed to address the women's perspective on social and natural issues. Smith and Sandra have raised similar concerns. This shows that feminist epistemology and philosophy have contributed to increased coverage of feminist ideals and ideas. Therefore, it is only right to conclude that the role played by earlier feminists have contributed to the feminist movement we have today. </w:t>
      </w:r>
    </w:p>
    <w:p w14:paraId="22F88707" w14:textId="6906F4F9" w:rsidR="00864F34" w:rsidRPr="00C244FC" w:rsidRDefault="00864F34" w:rsidP="00CF4680">
      <w:pPr>
        <w:spacing w:line="480" w:lineRule="auto"/>
        <w:ind w:firstLine="720"/>
        <w:contextualSpacing/>
        <w:rPr>
          <w:rFonts w:ascii="Times New Roman" w:hAnsi="Times New Roman" w:cs="Times New Roman"/>
          <w:sz w:val="24"/>
          <w:szCs w:val="24"/>
        </w:rPr>
      </w:pPr>
      <w:r w:rsidRPr="00C244FC">
        <w:rPr>
          <w:rFonts w:ascii="Times New Roman" w:hAnsi="Times New Roman" w:cs="Times New Roman"/>
          <w:sz w:val="24"/>
          <w:szCs w:val="24"/>
        </w:rPr>
        <w:br w:type="page"/>
      </w:r>
    </w:p>
    <w:p w14:paraId="0D94422B" w14:textId="6284B742" w:rsidR="00931A23" w:rsidRPr="00C244FC" w:rsidRDefault="00864F34" w:rsidP="00864F34">
      <w:pPr>
        <w:spacing w:line="480" w:lineRule="auto"/>
        <w:ind w:firstLine="720"/>
        <w:contextualSpacing/>
        <w:jc w:val="center"/>
        <w:rPr>
          <w:rFonts w:ascii="Times New Roman" w:hAnsi="Times New Roman" w:cs="Times New Roman"/>
          <w:sz w:val="24"/>
          <w:szCs w:val="24"/>
        </w:rPr>
      </w:pPr>
      <w:r w:rsidRPr="00C244FC">
        <w:rPr>
          <w:rFonts w:ascii="Times New Roman" w:hAnsi="Times New Roman" w:cs="Times New Roman"/>
          <w:sz w:val="24"/>
          <w:szCs w:val="24"/>
        </w:rPr>
        <w:lastRenderedPageBreak/>
        <w:t xml:space="preserve">Reference </w:t>
      </w:r>
    </w:p>
    <w:p w14:paraId="76F6DCE9" w14:textId="77777777" w:rsidR="00864F34" w:rsidRPr="00C244FC" w:rsidRDefault="00864F34" w:rsidP="002F72A9">
      <w:pPr>
        <w:pStyle w:val="NormalWeb"/>
        <w:spacing w:before="0" w:beforeAutospacing="0" w:after="0" w:afterAutospacing="0" w:line="480" w:lineRule="auto"/>
        <w:ind w:left="720" w:hanging="720"/>
        <w:contextualSpacing/>
        <w:rPr>
          <w:color w:val="0E101A"/>
        </w:rPr>
      </w:pPr>
      <w:r w:rsidRPr="00C244FC">
        <w:rPr>
          <w:color w:val="0E101A"/>
        </w:rPr>
        <w:t>Anderson, K. J. (2014). </w:t>
      </w:r>
      <w:r w:rsidRPr="00C244FC">
        <w:rPr>
          <w:i/>
          <w:iCs/>
          <w:color w:val="0E101A"/>
        </w:rPr>
        <w:t>Modern misogyny: Anti-feminism in a post-feminist era</w:t>
      </w:r>
      <w:r w:rsidRPr="00C244FC">
        <w:rPr>
          <w:color w:val="0E101A"/>
        </w:rPr>
        <w:t xml:space="preserve">. Oxford </w:t>
      </w:r>
      <w:bookmarkStart w:id="0" w:name="_GoBack"/>
      <w:bookmarkEnd w:id="0"/>
      <w:r w:rsidRPr="00C244FC">
        <w:rPr>
          <w:color w:val="0E101A"/>
        </w:rPr>
        <w:t>University Press.</w:t>
      </w:r>
    </w:p>
    <w:p w14:paraId="7785CAC8" w14:textId="77777777" w:rsidR="00864F34" w:rsidRPr="00C244FC" w:rsidRDefault="00864F34" w:rsidP="002F72A9">
      <w:pPr>
        <w:pStyle w:val="NormalWeb"/>
        <w:spacing w:before="0" w:beforeAutospacing="0" w:after="0" w:afterAutospacing="0" w:line="480" w:lineRule="auto"/>
        <w:ind w:left="720" w:hanging="720"/>
        <w:contextualSpacing/>
        <w:rPr>
          <w:color w:val="0E101A"/>
        </w:rPr>
      </w:pPr>
      <w:r w:rsidRPr="00C244FC">
        <w:rPr>
          <w:color w:val="0E101A"/>
        </w:rPr>
        <w:t>Glenn, S. A. (2009). </w:t>
      </w:r>
      <w:r w:rsidRPr="00C244FC">
        <w:rPr>
          <w:i/>
          <w:iCs/>
          <w:color w:val="0E101A"/>
        </w:rPr>
        <w:t>Female spectacle: The theatrical roots of modern feminism</w:t>
      </w:r>
      <w:r w:rsidRPr="00C244FC">
        <w:rPr>
          <w:color w:val="0E101A"/>
        </w:rPr>
        <w:t>. Harvard University Press.</w:t>
      </w:r>
    </w:p>
    <w:p w14:paraId="62C14979" w14:textId="77777777" w:rsidR="00864F34" w:rsidRPr="00C244FC" w:rsidRDefault="00864F34" w:rsidP="002F72A9">
      <w:pPr>
        <w:pStyle w:val="NormalWeb"/>
        <w:spacing w:before="0" w:beforeAutospacing="0" w:after="0" w:afterAutospacing="0" w:line="480" w:lineRule="auto"/>
        <w:ind w:left="720" w:hanging="720"/>
        <w:contextualSpacing/>
        <w:rPr>
          <w:color w:val="0E101A"/>
        </w:rPr>
      </w:pPr>
      <w:bookmarkStart w:id="1" w:name="_Hlk47556180"/>
      <w:r w:rsidRPr="00C244FC">
        <w:rPr>
          <w:color w:val="0E101A"/>
        </w:rPr>
        <w:t>King, Y. (2015)</w:t>
      </w:r>
      <w:bookmarkEnd w:id="1"/>
      <w:r w:rsidRPr="00C244FC">
        <w:rPr>
          <w:color w:val="0E101A"/>
        </w:rPr>
        <w:t>. Feminism and the Revolt of Nature. </w:t>
      </w:r>
      <w:r w:rsidRPr="00C244FC">
        <w:rPr>
          <w:i/>
          <w:iCs/>
          <w:color w:val="0E101A"/>
        </w:rPr>
        <w:t>Thinking About the Environment: Readings on Politics, Property and the Physical World: Readings on Politics, Property and the Physical World</w:t>
      </w:r>
      <w:r w:rsidRPr="00C244FC">
        <w:rPr>
          <w:color w:val="0E101A"/>
        </w:rPr>
        <w:t>, 179.</w:t>
      </w:r>
    </w:p>
    <w:p w14:paraId="187748EE" w14:textId="416450DD" w:rsidR="00864F34" w:rsidRPr="00C244FC" w:rsidRDefault="00864F34" w:rsidP="002F72A9">
      <w:pPr>
        <w:pStyle w:val="NormalWeb"/>
        <w:spacing w:before="0" w:beforeAutospacing="0" w:after="0" w:afterAutospacing="0" w:line="480" w:lineRule="auto"/>
        <w:ind w:left="720" w:hanging="720"/>
        <w:contextualSpacing/>
        <w:rPr>
          <w:color w:val="0E101A"/>
        </w:rPr>
      </w:pPr>
      <w:r w:rsidRPr="00C244FC">
        <w:rPr>
          <w:color w:val="0E101A"/>
        </w:rPr>
        <w:t>Hirsch, M., &amp; Keller, E. F. (2015). </w:t>
      </w:r>
      <w:r w:rsidRPr="00C244FC">
        <w:rPr>
          <w:i/>
          <w:iCs/>
          <w:color w:val="0E101A"/>
        </w:rPr>
        <w:t>Conflicts in feminism</w:t>
      </w:r>
      <w:r w:rsidRPr="00C244FC">
        <w:rPr>
          <w:color w:val="0E101A"/>
        </w:rPr>
        <w:t>. Routledge.</w:t>
      </w:r>
    </w:p>
    <w:sectPr w:rsidR="00864F34" w:rsidRPr="00C244FC" w:rsidSect="00A4599D">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71E791" w14:textId="77777777" w:rsidR="000C0ECD" w:rsidRDefault="000C0ECD" w:rsidP="00A4599D">
      <w:pPr>
        <w:spacing w:after="0" w:line="240" w:lineRule="auto"/>
      </w:pPr>
      <w:r>
        <w:separator/>
      </w:r>
    </w:p>
  </w:endnote>
  <w:endnote w:type="continuationSeparator" w:id="0">
    <w:p w14:paraId="48CCDAAF" w14:textId="77777777" w:rsidR="000C0ECD" w:rsidRDefault="000C0ECD" w:rsidP="00A45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2B8A71" w14:textId="77777777" w:rsidR="000C0ECD" w:rsidRDefault="000C0ECD" w:rsidP="00A4599D">
      <w:pPr>
        <w:spacing w:after="0" w:line="240" w:lineRule="auto"/>
      </w:pPr>
      <w:r>
        <w:separator/>
      </w:r>
    </w:p>
  </w:footnote>
  <w:footnote w:type="continuationSeparator" w:id="0">
    <w:p w14:paraId="72BD184E" w14:textId="77777777" w:rsidR="000C0ECD" w:rsidRDefault="000C0ECD" w:rsidP="00A459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1D8C91" w14:textId="354A1353" w:rsidR="00A4599D" w:rsidRPr="00A4599D" w:rsidRDefault="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2F72A9">
      <w:rPr>
        <w:rFonts w:ascii="Times New Roman" w:hAnsi="Times New Roman" w:cs="Times New Roman"/>
        <w:noProof/>
        <w:sz w:val="24"/>
        <w:szCs w:val="24"/>
      </w:rPr>
      <w:t>5</w:t>
    </w:r>
    <w:r w:rsidRPr="00A4599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02B7B7" w14:textId="1378A591" w:rsidR="00A4599D" w:rsidRPr="00A4599D" w:rsidRDefault="00A4599D" w:rsidP="00A4599D">
    <w:pPr>
      <w:pStyle w:val="Header"/>
      <w:rPr>
        <w:rFonts w:ascii="Times New Roman" w:hAnsi="Times New Roman" w:cs="Times New Roman"/>
        <w:sz w:val="24"/>
        <w:szCs w:val="24"/>
      </w:rPr>
    </w:pPr>
    <w:r w:rsidRPr="00A4599D">
      <w:rPr>
        <w:rFonts w:ascii="Times New Roman" w:hAnsi="Times New Roman" w:cs="Times New Roman"/>
        <w:sz w:val="24"/>
        <w:szCs w:val="24"/>
      </w:rPr>
      <w:t xml:space="preserve">Running head: FEMINISM </w:t>
    </w:r>
    <w:r w:rsidRPr="00A4599D">
      <w:rPr>
        <w:rFonts w:ascii="Times New Roman" w:hAnsi="Times New Roman" w:cs="Times New Roman"/>
        <w:sz w:val="24"/>
        <w:szCs w:val="24"/>
      </w:rPr>
      <w:tab/>
    </w:r>
    <w:r w:rsidRPr="00A4599D">
      <w:rPr>
        <w:rFonts w:ascii="Times New Roman" w:hAnsi="Times New Roman" w:cs="Times New Roman"/>
        <w:sz w:val="24"/>
        <w:szCs w:val="24"/>
      </w:rPr>
      <w:tab/>
    </w:r>
    <w:r w:rsidRPr="00A4599D">
      <w:rPr>
        <w:rFonts w:ascii="Times New Roman" w:hAnsi="Times New Roman" w:cs="Times New Roman"/>
        <w:sz w:val="24"/>
        <w:szCs w:val="24"/>
      </w:rPr>
      <w:fldChar w:fldCharType="begin"/>
    </w:r>
    <w:r w:rsidRPr="00A4599D">
      <w:rPr>
        <w:rFonts w:ascii="Times New Roman" w:hAnsi="Times New Roman" w:cs="Times New Roman"/>
        <w:sz w:val="24"/>
        <w:szCs w:val="24"/>
      </w:rPr>
      <w:instrText xml:space="preserve"> PAGE   \* MERGEFORMAT </w:instrText>
    </w:r>
    <w:r w:rsidRPr="00A4599D">
      <w:rPr>
        <w:rFonts w:ascii="Times New Roman" w:hAnsi="Times New Roman" w:cs="Times New Roman"/>
        <w:sz w:val="24"/>
        <w:szCs w:val="24"/>
      </w:rPr>
      <w:fldChar w:fldCharType="separate"/>
    </w:r>
    <w:r w:rsidR="002F72A9">
      <w:rPr>
        <w:rFonts w:ascii="Times New Roman" w:hAnsi="Times New Roman" w:cs="Times New Roman"/>
        <w:noProof/>
        <w:sz w:val="24"/>
        <w:szCs w:val="24"/>
      </w:rPr>
      <w:t>1</w:t>
    </w:r>
    <w:r w:rsidRPr="00A4599D">
      <w:rPr>
        <w:rFonts w:ascii="Times New Roman" w:hAnsi="Times New Roman" w:cs="Times New Roman"/>
        <w:noProof/>
        <w:sz w:val="24"/>
        <w:szCs w:val="24"/>
      </w:rPr>
      <w:fldChar w:fldCharType="end"/>
    </w:r>
  </w:p>
  <w:p w14:paraId="6E2D3E50" w14:textId="77777777" w:rsidR="00A4599D" w:rsidRDefault="00A459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4B9"/>
    <w:rsid w:val="0006174A"/>
    <w:rsid w:val="000A2DEE"/>
    <w:rsid w:val="000C0ECD"/>
    <w:rsid w:val="000C60DF"/>
    <w:rsid w:val="00122E82"/>
    <w:rsid w:val="001B7545"/>
    <w:rsid w:val="001C3B38"/>
    <w:rsid w:val="00272D6D"/>
    <w:rsid w:val="00280C23"/>
    <w:rsid w:val="002A14B9"/>
    <w:rsid w:val="002B2F44"/>
    <w:rsid w:val="002F72A9"/>
    <w:rsid w:val="0032598C"/>
    <w:rsid w:val="003A060A"/>
    <w:rsid w:val="00415374"/>
    <w:rsid w:val="004501FB"/>
    <w:rsid w:val="00577D46"/>
    <w:rsid w:val="005802EB"/>
    <w:rsid w:val="00606150"/>
    <w:rsid w:val="0062098F"/>
    <w:rsid w:val="0062206A"/>
    <w:rsid w:val="006F431A"/>
    <w:rsid w:val="00797D2A"/>
    <w:rsid w:val="007E525A"/>
    <w:rsid w:val="007E5FEC"/>
    <w:rsid w:val="00810FB7"/>
    <w:rsid w:val="00862F98"/>
    <w:rsid w:val="00864F34"/>
    <w:rsid w:val="00893D3B"/>
    <w:rsid w:val="0090008E"/>
    <w:rsid w:val="00906927"/>
    <w:rsid w:val="00931A23"/>
    <w:rsid w:val="009E67B2"/>
    <w:rsid w:val="00A1080B"/>
    <w:rsid w:val="00A4599D"/>
    <w:rsid w:val="00A46F76"/>
    <w:rsid w:val="00B3336C"/>
    <w:rsid w:val="00BC6887"/>
    <w:rsid w:val="00BD0705"/>
    <w:rsid w:val="00C244FC"/>
    <w:rsid w:val="00C66621"/>
    <w:rsid w:val="00CA6114"/>
    <w:rsid w:val="00CF258A"/>
    <w:rsid w:val="00CF399A"/>
    <w:rsid w:val="00CF4680"/>
    <w:rsid w:val="00DE79E1"/>
    <w:rsid w:val="00E2631F"/>
    <w:rsid w:val="00E37E8F"/>
    <w:rsid w:val="00E43EE8"/>
    <w:rsid w:val="00EA7DF1"/>
    <w:rsid w:val="00F17E61"/>
    <w:rsid w:val="00F45A40"/>
    <w:rsid w:val="00F951F4"/>
    <w:rsid w:val="00FA6D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1A105"/>
  <w15:docId w15:val="{1E6D5988-ADC3-40B6-8160-7CA04C033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31A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A45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4599D"/>
  </w:style>
  <w:style w:type="paragraph" w:styleId="Footer">
    <w:name w:val="footer"/>
    <w:basedOn w:val="Normal"/>
    <w:link w:val="FooterChar"/>
    <w:uiPriority w:val="99"/>
    <w:unhideWhenUsed/>
    <w:rsid w:val="00A45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9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275093">
      <w:bodyDiv w:val="1"/>
      <w:marLeft w:val="0"/>
      <w:marRight w:val="0"/>
      <w:marTop w:val="0"/>
      <w:marBottom w:val="0"/>
      <w:divBdr>
        <w:top w:val="none" w:sz="0" w:space="0" w:color="auto"/>
        <w:left w:val="none" w:sz="0" w:space="0" w:color="auto"/>
        <w:bottom w:val="none" w:sz="0" w:space="0" w:color="auto"/>
        <w:right w:val="none" w:sz="0" w:space="0" w:color="auto"/>
      </w:divBdr>
    </w:div>
    <w:div w:id="1569028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1181</Words>
  <Characters>6738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3</cp:revision>
  <dcterms:created xsi:type="dcterms:W3CDTF">2020-08-19T03:11:00Z</dcterms:created>
  <dcterms:modified xsi:type="dcterms:W3CDTF">2020-08-19T03:12:00Z</dcterms:modified>
</cp:coreProperties>
</file>